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F7C5EDA" w14:textId="0934F151" w:rsidR="00875DD9" w:rsidRDefault="00813879" w:rsidP="00875DD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58240" behindDoc="0" locked="0" layoutInCell="1" allowOverlap="1" wp14:anchorId="1B61EEE3" wp14:editId="459682A3">
            <wp:simplePos x="0" y="0"/>
            <wp:positionH relativeFrom="column">
              <wp:posOffset>165100</wp:posOffset>
            </wp:positionH>
            <wp:positionV relativeFrom="paragraph">
              <wp:posOffset>344805</wp:posOffset>
            </wp:positionV>
            <wp:extent cx="5397500" cy="3198495"/>
            <wp:effectExtent l="0" t="0" r="12700" b="1905"/>
            <wp:wrapTight wrapText="bothSides">
              <wp:wrapPolygon edited="0">
                <wp:start x="0" y="0"/>
                <wp:lineTo x="0" y="21441"/>
                <wp:lineTo x="21549" y="21441"/>
                <wp:lineTo x="21549" y="0"/>
                <wp:lineTo x="0" y="0"/>
              </wp:wrapPolygon>
            </wp:wrapTight>
            <wp:docPr id="2" name="Picture 2" descr="../../../../../Desktop/Screen%20Shot%202016-11-15%20at%202.14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../../../../Desktop/Screen%20Shot%202016-11-15%20at%202.14.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3198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75DD9">
        <w:rPr>
          <w:rFonts w:ascii="Times New Roman" w:hAnsi="Times New Roman" w:cs="Times New Roman"/>
        </w:rPr>
        <w:t>Protocol</w:t>
      </w:r>
    </w:p>
    <w:p w14:paraId="2F0410C2" w14:textId="2D621154" w:rsidR="00813879" w:rsidRDefault="00813879" w:rsidP="00875DD9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Getting situated</w:t>
      </w:r>
    </w:p>
    <w:p w14:paraId="514F9F6B" w14:textId="4E2013E1" w:rsidR="00875DD9" w:rsidRPr="008F585A" w:rsidRDefault="00875DD9" w:rsidP="00813879">
      <w:pPr>
        <w:pStyle w:val="ListParagraph"/>
        <w:numPr>
          <w:ilvl w:val="1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</w:t>
      </w:r>
      <w:r w:rsidRPr="008F585A">
        <w:rPr>
          <w:rFonts w:ascii="Times New Roman" w:hAnsi="Times New Roman" w:cs="Times New Roman"/>
        </w:rPr>
        <w:t xml:space="preserve">ll of the plots I am using are marked with a pink flag. </w:t>
      </w:r>
      <w:r>
        <w:rPr>
          <w:rFonts w:ascii="Times New Roman" w:hAnsi="Times New Roman" w:cs="Times New Roman"/>
        </w:rPr>
        <w:t>In general flag colors correspond to the treatment</w:t>
      </w:r>
    </w:p>
    <w:p w14:paraId="76A3BDFC" w14:textId="23192BA5" w:rsidR="00875DD9" w:rsidRDefault="00875DD9" w:rsidP="00813879">
      <w:pPr>
        <w:pStyle w:val="ListParagraph"/>
        <w:numPr>
          <w:ilvl w:val="2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All red flags: watering control plot</w:t>
      </w:r>
    </w:p>
    <w:p w14:paraId="02BC5EE4" w14:textId="27AE94E0" w:rsidR="00875DD9" w:rsidRDefault="00875DD9" w:rsidP="00813879">
      <w:pPr>
        <w:pStyle w:val="ListParagraph"/>
        <w:numPr>
          <w:ilvl w:val="2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3 red + 1 blue flag: watered plot</w:t>
      </w:r>
    </w:p>
    <w:p w14:paraId="0F910B80" w14:textId="6DE220C5" w:rsidR="00875DD9" w:rsidRDefault="00875DD9" w:rsidP="00813879">
      <w:pPr>
        <w:pStyle w:val="ListParagraph"/>
        <w:numPr>
          <w:ilvl w:val="2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White flags: rain-out shelter or shelter control plots</w:t>
      </w:r>
    </w:p>
    <w:p w14:paraId="1F6B2DF5" w14:textId="1AA88881" w:rsidR="00B572DA" w:rsidRDefault="00B572DA" w:rsidP="00813879">
      <w:pPr>
        <w:pStyle w:val="ListParagraph"/>
        <w:numPr>
          <w:ilvl w:val="1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Within each plot are three competition treatments</w:t>
      </w:r>
      <w:r w:rsidR="00813879">
        <w:rPr>
          <w:rFonts w:ascii="Times New Roman" w:hAnsi="Times New Roman" w:cs="Times New Roman"/>
        </w:rPr>
        <w:t xml:space="preserve"> subplots</w:t>
      </w:r>
    </w:p>
    <w:p w14:paraId="75FCF263" w14:textId="70747BDD" w:rsidR="00B572DA" w:rsidRDefault="00D15785" w:rsidP="00813879">
      <w:pPr>
        <w:pStyle w:val="ListParagraph"/>
        <w:numPr>
          <w:ilvl w:val="2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 = grass thatch</w:t>
      </w:r>
      <w:r w:rsidR="00441B53">
        <w:rPr>
          <w:rFonts w:ascii="Times New Roman" w:hAnsi="Times New Roman" w:cs="Times New Roman"/>
        </w:rPr>
        <w:t xml:space="preserve"> (green nails)</w:t>
      </w:r>
    </w:p>
    <w:p w14:paraId="46108A7A" w14:textId="3FC0C22C" w:rsidR="00D15785" w:rsidRDefault="00554D64" w:rsidP="00813879">
      <w:pPr>
        <w:pStyle w:val="ListParagraph"/>
        <w:numPr>
          <w:ilvl w:val="2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G = grass presence</w:t>
      </w:r>
      <w:r w:rsidR="00441B53">
        <w:rPr>
          <w:rFonts w:ascii="Times New Roman" w:hAnsi="Times New Roman" w:cs="Times New Roman"/>
        </w:rPr>
        <w:t xml:space="preserve"> (orange nails)</w:t>
      </w:r>
    </w:p>
    <w:p w14:paraId="3FA868B1" w14:textId="60E5F99C" w:rsidR="00554D64" w:rsidRDefault="00554D64" w:rsidP="00813879">
      <w:pPr>
        <w:pStyle w:val="ListParagraph"/>
        <w:numPr>
          <w:ilvl w:val="2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N = no grass</w:t>
      </w:r>
      <w:r w:rsidR="00441B53">
        <w:rPr>
          <w:rFonts w:ascii="Times New Roman" w:hAnsi="Times New Roman" w:cs="Times New Roman"/>
        </w:rPr>
        <w:t xml:space="preserve"> (purple nails)</w:t>
      </w:r>
    </w:p>
    <w:p w14:paraId="357850A0" w14:textId="19622389" w:rsidR="00875DD9" w:rsidRDefault="00875DD9" w:rsidP="00813879">
      <w:pPr>
        <w:pStyle w:val="ListParagraph"/>
        <w:numPr>
          <w:ilvl w:val="1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Plots are numbered with a steel tag on the lower right </w:t>
      </w:r>
      <w:proofErr w:type="spellStart"/>
      <w:r>
        <w:rPr>
          <w:rFonts w:ascii="Times New Roman" w:hAnsi="Times New Roman" w:cs="Times New Roman"/>
        </w:rPr>
        <w:t>rebar</w:t>
      </w:r>
      <w:proofErr w:type="spellEnd"/>
      <w:r w:rsidR="00A92D69">
        <w:rPr>
          <w:rFonts w:ascii="Times New Roman" w:hAnsi="Times New Roman" w:cs="Times New Roman"/>
        </w:rPr>
        <w:t xml:space="preserve"> of the main community plot</w:t>
      </w:r>
      <w:r>
        <w:rPr>
          <w:rFonts w:ascii="Times New Roman" w:hAnsi="Times New Roman" w:cs="Times New Roman"/>
        </w:rPr>
        <w:t xml:space="preserve">, when you arrive at a plot, check this number to </w:t>
      </w:r>
      <w:r w:rsidR="00110DCF">
        <w:rPr>
          <w:rFonts w:ascii="Times New Roman" w:hAnsi="Times New Roman" w:cs="Times New Roman"/>
        </w:rPr>
        <w:t xml:space="preserve">record </w:t>
      </w:r>
    </w:p>
    <w:p w14:paraId="6A9FACF3" w14:textId="054911BC" w:rsidR="00813879" w:rsidRDefault="00813879" w:rsidP="00813879">
      <w:pPr>
        <w:pStyle w:val="ListParagraph"/>
        <w:numPr>
          <w:ilvl w:val="1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1312" behindDoc="0" locked="0" layoutInCell="1" allowOverlap="1" wp14:anchorId="26E0B0A9" wp14:editId="5B52881F">
            <wp:simplePos x="0" y="0"/>
            <wp:positionH relativeFrom="column">
              <wp:posOffset>1304925</wp:posOffset>
            </wp:positionH>
            <wp:positionV relativeFrom="paragraph">
              <wp:posOffset>455507</wp:posOffset>
            </wp:positionV>
            <wp:extent cx="3425190" cy="2334895"/>
            <wp:effectExtent l="0" t="0" r="3810" b="1905"/>
            <wp:wrapTopAndBottom/>
            <wp:docPr id="4" name="Picture 4" descr="../../../../../Desktop/Screen%20Shot%202016-11-15%20at%202.16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../../../../Desktop/Screen%20Shot%202016-11-15%20at%202.16.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5190" cy="2334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</w:rPr>
        <w:t xml:space="preserve">Species are seeded into quadrants </w:t>
      </w:r>
      <w:r w:rsidRPr="00813879">
        <w:rPr>
          <w:rFonts w:ascii="Times New Roman" w:hAnsi="Times New Roman" w:cs="Times New Roman"/>
          <w:b/>
        </w:rPr>
        <w:t>within each subplot</w:t>
      </w:r>
      <w:r>
        <w:rPr>
          <w:rFonts w:ascii="Times New Roman" w:hAnsi="Times New Roman" w:cs="Times New Roman"/>
        </w:rPr>
        <w:t xml:space="preserve"> to make it a little easier to identify</w:t>
      </w:r>
    </w:p>
    <w:p w14:paraId="63B9CCE2" w14:textId="6B80C65D" w:rsidR="00875DD9" w:rsidRDefault="009C1F2B" w:rsidP="00875DD9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anchor distT="0" distB="0" distL="114300" distR="114300" simplePos="0" relativeHeight="251662336" behindDoc="0" locked="0" layoutInCell="1" allowOverlap="1" wp14:anchorId="2367E71A" wp14:editId="1DFFE8A1">
            <wp:simplePos x="0" y="0"/>
            <wp:positionH relativeFrom="column">
              <wp:posOffset>1076325</wp:posOffset>
            </wp:positionH>
            <wp:positionV relativeFrom="paragraph">
              <wp:posOffset>-572135</wp:posOffset>
            </wp:positionV>
            <wp:extent cx="3594735" cy="3819525"/>
            <wp:effectExtent l="0" t="0" r="12065" b="0"/>
            <wp:wrapTopAndBottom/>
            <wp:docPr id="1" name="Picture 1" descr="../../../../../Desktop/IMG_7192.j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../../Desktop/IMG_7192.jp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577" b="9722"/>
                    <a:stretch/>
                  </pic:blipFill>
                  <pic:spPr bwMode="auto">
                    <a:xfrm>
                      <a:off x="0" y="0"/>
                      <a:ext cx="3594735" cy="381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75DD9">
        <w:rPr>
          <w:rFonts w:ascii="Times New Roman" w:hAnsi="Times New Roman" w:cs="Times New Roman"/>
        </w:rPr>
        <w:t>Upon arriving at a plot and after checking the plot number</w:t>
      </w:r>
    </w:p>
    <w:p w14:paraId="67782DD1" w14:textId="61920424" w:rsidR="00813879" w:rsidRPr="00813879" w:rsidRDefault="00813879" w:rsidP="00813879">
      <w:pPr>
        <w:pStyle w:val="ListParagraph"/>
        <w:numPr>
          <w:ilvl w:val="1"/>
          <w:numId w:val="1"/>
        </w:numPr>
        <w:rPr>
          <w:rFonts w:ascii="Times New Roman" w:hAnsi="Times New Roman" w:cs="Times New Roman"/>
        </w:rPr>
      </w:pPr>
      <w:r w:rsidRPr="00813879">
        <w:rPr>
          <w:rFonts w:ascii="Times New Roman" w:hAnsi="Times New Roman" w:cs="Times New Roman"/>
        </w:rPr>
        <w:t>Remove grass and extraneous species</w:t>
      </w:r>
      <w:r>
        <w:rPr>
          <w:rFonts w:ascii="Times New Roman" w:hAnsi="Times New Roman" w:cs="Times New Roman"/>
        </w:rPr>
        <w:t xml:space="preserve"> from T and N subplots</w:t>
      </w:r>
    </w:p>
    <w:p w14:paraId="13E69F57" w14:textId="04A29026" w:rsidR="00813879" w:rsidRDefault="00813879" w:rsidP="00813879">
      <w:pPr>
        <w:pStyle w:val="ListParagraph"/>
        <w:numPr>
          <w:ilvl w:val="1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Remove extraneous species from G subplot</w:t>
      </w:r>
    </w:p>
    <w:p w14:paraId="03AC28FA" w14:textId="142B94EB" w:rsidR="00875DD9" w:rsidRDefault="00875DD9" w:rsidP="00875DD9">
      <w:pPr>
        <w:pStyle w:val="ListParagraph"/>
        <w:numPr>
          <w:ilvl w:val="1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For each species</w:t>
      </w:r>
      <w:r w:rsidR="0067114B">
        <w:rPr>
          <w:rFonts w:ascii="Times New Roman" w:hAnsi="Times New Roman" w:cs="Times New Roman"/>
        </w:rPr>
        <w:t xml:space="preserve"> in each subplot</w:t>
      </w:r>
    </w:p>
    <w:p w14:paraId="5417B4EA" w14:textId="6AFCCA90" w:rsidR="00C742C7" w:rsidRDefault="00C742C7" w:rsidP="0067114B">
      <w:pPr>
        <w:pStyle w:val="ListParagraph"/>
        <w:numPr>
          <w:ilvl w:val="2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Only tag/record new germs for CETR</w:t>
      </w:r>
    </w:p>
    <w:p w14:paraId="636762B9" w14:textId="7CD34F24" w:rsidR="0067114B" w:rsidRDefault="0067114B" w:rsidP="0067114B">
      <w:pPr>
        <w:pStyle w:val="ListParagraph"/>
        <w:numPr>
          <w:ilvl w:val="2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Record:</w:t>
      </w:r>
    </w:p>
    <w:p w14:paraId="7BA6C210" w14:textId="0331D68A" w:rsidR="0067114B" w:rsidRDefault="0067114B" w:rsidP="0067114B">
      <w:pPr>
        <w:pStyle w:val="ListParagraph"/>
        <w:numPr>
          <w:ilvl w:val="3"/>
          <w:numId w:val="1"/>
        </w:numPr>
        <w:rPr>
          <w:rFonts w:ascii="Times New Roman" w:hAnsi="Times New Roman" w:cs="Times New Roman"/>
        </w:rPr>
      </w:pPr>
      <w:proofErr w:type="spellStart"/>
      <w:proofErr w:type="gramStart"/>
      <w:r>
        <w:rPr>
          <w:rFonts w:ascii="Times New Roman" w:hAnsi="Times New Roman" w:cs="Times New Roman"/>
        </w:rPr>
        <w:t>N.germ</w:t>
      </w:r>
      <w:proofErr w:type="spellEnd"/>
      <w:proofErr w:type="gramEnd"/>
      <w:r>
        <w:rPr>
          <w:rFonts w:ascii="Times New Roman" w:hAnsi="Times New Roman" w:cs="Times New Roman"/>
        </w:rPr>
        <w:t xml:space="preserve"> = number removed + number </w:t>
      </w:r>
      <w:proofErr w:type="spellStart"/>
      <w:r>
        <w:rPr>
          <w:rFonts w:ascii="Times New Roman" w:hAnsi="Times New Roman" w:cs="Times New Roman"/>
        </w:rPr>
        <w:t>toothpicked</w:t>
      </w:r>
      <w:proofErr w:type="spellEnd"/>
    </w:p>
    <w:p w14:paraId="28709C88" w14:textId="2A002A66" w:rsidR="0067114B" w:rsidRDefault="0067114B" w:rsidP="0067114B">
      <w:pPr>
        <w:pStyle w:val="ListParagraph"/>
        <w:numPr>
          <w:ilvl w:val="3"/>
          <w:numId w:val="1"/>
        </w:numPr>
        <w:rPr>
          <w:rFonts w:ascii="Times New Roman" w:hAnsi="Times New Roman" w:cs="Times New Roman"/>
        </w:rPr>
      </w:pPr>
      <w:proofErr w:type="spellStart"/>
      <w:proofErr w:type="gramStart"/>
      <w:r>
        <w:rPr>
          <w:rFonts w:ascii="Times New Roman" w:hAnsi="Times New Roman" w:cs="Times New Roman"/>
        </w:rPr>
        <w:t>N.thin</w:t>
      </w:r>
      <w:proofErr w:type="spellEnd"/>
      <w:proofErr w:type="gramEnd"/>
      <w:r>
        <w:rPr>
          <w:rFonts w:ascii="Times New Roman" w:hAnsi="Times New Roman" w:cs="Times New Roman"/>
        </w:rPr>
        <w:t xml:space="preserve"> = number removed</w:t>
      </w:r>
    </w:p>
    <w:tbl>
      <w:tblPr>
        <w:tblStyle w:val="TableGrid"/>
        <w:tblpPr w:leftFromText="180" w:rightFromText="180" w:vertAnchor="text" w:horzAnchor="page" w:tblpX="3250" w:tblpY="592"/>
        <w:tblW w:w="0" w:type="auto"/>
        <w:tblLook w:val="04A0" w:firstRow="1" w:lastRow="0" w:firstColumn="1" w:lastColumn="0" w:noHBand="0" w:noVBand="1"/>
      </w:tblPr>
      <w:tblGrid>
        <w:gridCol w:w="3618"/>
        <w:gridCol w:w="2286"/>
      </w:tblGrid>
      <w:tr w:rsidR="0067114B" w14:paraId="7386D50A" w14:textId="77777777" w:rsidTr="0067114B">
        <w:tc>
          <w:tcPr>
            <w:tcW w:w="3618" w:type="dxa"/>
          </w:tcPr>
          <w:p w14:paraId="7C9ABD2D" w14:textId="77777777" w:rsidR="0067114B" w:rsidRPr="00722AEE" w:rsidRDefault="0067114B" w:rsidP="0067114B">
            <w:pPr>
              <w:jc w:val="center"/>
              <w:rPr>
                <w:rFonts w:ascii="Times New Roman" w:hAnsi="Times New Roman" w:cs="Times New Roman"/>
                <w:b/>
              </w:rPr>
            </w:pPr>
            <w:r w:rsidRPr="00722AEE">
              <w:rPr>
                <w:rFonts w:ascii="Times New Roman" w:hAnsi="Times New Roman" w:cs="Times New Roman"/>
                <w:b/>
              </w:rPr>
              <w:t>Species</w:t>
            </w:r>
          </w:p>
        </w:tc>
        <w:tc>
          <w:tcPr>
            <w:tcW w:w="2286" w:type="dxa"/>
          </w:tcPr>
          <w:p w14:paraId="57585A23" w14:textId="77777777" w:rsidR="0067114B" w:rsidRPr="00722AEE" w:rsidRDefault="0067114B" w:rsidP="0067114B">
            <w:pPr>
              <w:jc w:val="center"/>
              <w:rPr>
                <w:rFonts w:ascii="Times New Roman" w:hAnsi="Times New Roman" w:cs="Times New Roman"/>
                <w:b/>
              </w:rPr>
            </w:pPr>
            <w:r w:rsidRPr="00722AEE">
              <w:rPr>
                <w:rFonts w:ascii="Times New Roman" w:hAnsi="Times New Roman" w:cs="Times New Roman"/>
                <w:b/>
              </w:rPr>
              <w:t>Toothpick color</w:t>
            </w:r>
          </w:p>
        </w:tc>
      </w:tr>
      <w:tr w:rsidR="0067114B" w14:paraId="4ED9BC80" w14:textId="77777777" w:rsidTr="0067114B">
        <w:tc>
          <w:tcPr>
            <w:tcW w:w="3618" w:type="dxa"/>
          </w:tcPr>
          <w:p w14:paraId="16A7E928" w14:textId="77777777" w:rsidR="0067114B" w:rsidRDefault="0067114B" w:rsidP="0067114B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Agoseris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heterophylla</w:t>
            </w:r>
            <w:proofErr w:type="spellEnd"/>
            <w:r>
              <w:rPr>
                <w:rFonts w:ascii="Times New Roman" w:hAnsi="Times New Roman" w:cs="Times New Roman"/>
              </w:rPr>
              <w:t xml:space="preserve"> (AGHE)</w:t>
            </w:r>
          </w:p>
        </w:tc>
        <w:tc>
          <w:tcPr>
            <w:tcW w:w="2286" w:type="dxa"/>
          </w:tcPr>
          <w:p w14:paraId="42A85535" w14:textId="77777777" w:rsidR="0067114B" w:rsidRDefault="0067114B" w:rsidP="0067114B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White</w:t>
            </w:r>
          </w:p>
        </w:tc>
      </w:tr>
      <w:tr w:rsidR="0067114B" w14:paraId="38F0F47A" w14:textId="77777777" w:rsidTr="0067114B">
        <w:tc>
          <w:tcPr>
            <w:tcW w:w="3618" w:type="dxa"/>
          </w:tcPr>
          <w:p w14:paraId="12216A12" w14:textId="77777777" w:rsidR="0067114B" w:rsidRDefault="0067114B" w:rsidP="0067114B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Clarkia </w:t>
            </w:r>
            <w:proofErr w:type="spellStart"/>
            <w:r>
              <w:rPr>
                <w:rFonts w:ascii="Times New Roman" w:hAnsi="Times New Roman" w:cs="Times New Roman"/>
              </w:rPr>
              <w:t>gracilis</w:t>
            </w:r>
            <w:proofErr w:type="spellEnd"/>
            <w:r>
              <w:rPr>
                <w:rFonts w:ascii="Times New Roman" w:hAnsi="Times New Roman" w:cs="Times New Roman"/>
              </w:rPr>
              <w:t xml:space="preserve"> (CLGR)</w:t>
            </w:r>
          </w:p>
        </w:tc>
        <w:tc>
          <w:tcPr>
            <w:tcW w:w="2286" w:type="dxa"/>
          </w:tcPr>
          <w:p w14:paraId="26EEF9C6" w14:textId="77777777" w:rsidR="0067114B" w:rsidRDefault="0067114B" w:rsidP="0067114B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Green</w:t>
            </w:r>
          </w:p>
        </w:tc>
      </w:tr>
      <w:tr w:rsidR="0067114B" w14:paraId="0E20B86B" w14:textId="77777777" w:rsidTr="0067114B">
        <w:tc>
          <w:tcPr>
            <w:tcW w:w="3618" w:type="dxa"/>
          </w:tcPr>
          <w:p w14:paraId="0EDFB41B" w14:textId="77777777" w:rsidR="0067114B" w:rsidRDefault="0067114B" w:rsidP="0067114B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Hemizonia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congesta</w:t>
            </w:r>
            <w:proofErr w:type="spellEnd"/>
            <w:r>
              <w:rPr>
                <w:rFonts w:ascii="Times New Roman" w:hAnsi="Times New Roman" w:cs="Times New Roman"/>
              </w:rPr>
              <w:t xml:space="preserve"> (HECO)</w:t>
            </w:r>
          </w:p>
        </w:tc>
        <w:tc>
          <w:tcPr>
            <w:tcW w:w="2286" w:type="dxa"/>
          </w:tcPr>
          <w:p w14:paraId="370D23BC" w14:textId="4298C47E" w:rsidR="00147B87" w:rsidRDefault="00147B87" w:rsidP="0067114B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Yellow</w:t>
            </w:r>
          </w:p>
        </w:tc>
      </w:tr>
      <w:tr w:rsidR="0067114B" w14:paraId="68A58882" w14:textId="77777777" w:rsidTr="0067114B">
        <w:tc>
          <w:tcPr>
            <w:tcW w:w="3618" w:type="dxa"/>
          </w:tcPr>
          <w:p w14:paraId="184FA189" w14:textId="77777777" w:rsidR="0067114B" w:rsidRDefault="0067114B" w:rsidP="0067114B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Lasthenia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californica</w:t>
            </w:r>
            <w:proofErr w:type="spellEnd"/>
            <w:r>
              <w:rPr>
                <w:rFonts w:ascii="Times New Roman" w:hAnsi="Times New Roman" w:cs="Times New Roman"/>
              </w:rPr>
              <w:t xml:space="preserve"> (LACA)</w:t>
            </w:r>
          </w:p>
        </w:tc>
        <w:tc>
          <w:tcPr>
            <w:tcW w:w="2286" w:type="dxa"/>
          </w:tcPr>
          <w:p w14:paraId="41F4D53E" w14:textId="77777777" w:rsidR="0067114B" w:rsidRDefault="0067114B" w:rsidP="0067114B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Red</w:t>
            </w:r>
          </w:p>
        </w:tc>
      </w:tr>
      <w:tr w:rsidR="0067114B" w14:paraId="03C5A6F0" w14:textId="77777777" w:rsidTr="0067114B">
        <w:tc>
          <w:tcPr>
            <w:tcW w:w="3618" w:type="dxa"/>
          </w:tcPr>
          <w:p w14:paraId="3172CD07" w14:textId="77777777" w:rsidR="0067114B" w:rsidRDefault="0067114B" w:rsidP="0067114B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Centaurium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trichanthum</w:t>
            </w:r>
            <w:proofErr w:type="spellEnd"/>
            <w:r>
              <w:rPr>
                <w:rFonts w:ascii="Times New Roman" w:hAnsi="Times New Roman" w:cs="Times New Roman"/>
              </w:rPr>
              <w:t xml:space="preserve"> (CEGR)</w:t>
            </w:r>
          </w:p>
        </w:tc>
        <w:tc>
          <w:tcPr>
            <w:tcW w:w="2286" w:type="dxa"/>
          </w:tcPr>
          <w:p w14:paraId="1C304B4E" w14:textId="77777777" w:rsidR="0067114B" w:rsidRDefault="0067114B" w:rsidP="0067114B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Pink</w:t>
            </w:r>
          </w:p>
        </w:tc>
      </w:tr>
      <w:tr w:rsidR="0067114B" w14:paraId="771124D0" w14:textId="77777777" w:rsidTr="0067114B">
        <w:tc>
          <w:tcPr>
            <w:tcW w:w="3618" w:type="dxa"/>
          </w:tcPr>
          <w:p w14:paraId="50A1F01F" w14:textId="77777777" w:rsidR="0067114B" w:rsidRDefault="0067114B" w:rsidP="0067114B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Plantago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erecta</w:t>
            </w:r>
            <w:proofErr w:type="spellEnd"/>
            <w:r>
              <w:rPr>
                <w:rFonts w:ascii="Times New Roman" w:hAnsi="Times New Roman" w:cs="Times New Roman"/>
              </w:rPr>
              <w:t xml:space="preserve"> (PLER)</w:t>
            </w:r>
          </w:p>
        </w:tc>
        <w:tc>
          <w:tcPr>
            <w:tcW w:w="2286" w:type="dxa"/>
          </w:tcPr>
          <w:p w14:paraId="6F85B22C" w14:textId="779DA807" w:rsidR="0067114B" w:rsidRDefault="00147B87" w:rsidP="0067114B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Orange</w:t>
            </w:r>
          </w:p>
        </w:tc>
      </w:tr>
      <w:tr w:rsidR="0067114B" w14:paraId="543780D0" w14:textId="77777777" w:rsidTr="0067114B">
        <w:tc>
          <w:tcPr>
            <w:tcW w:w="3618" w:type="dxa"/>
          </w:tcPr>
          <w:p w14:paraId="67BE2FE1" w14:textId="77777777" w:rsidR="0067114B" w:rsidRDefault="0067114B" w:rsidP="0067114B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Calycadenia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pauciflora</w:t>
            </w:r>
            <w:proofErr w:type="spellEnd"/>
            <w:r>
              <w:rPr>
                <w:rFonts w:ascii="Times New Roman" w:hAnsi="Times New Roman" w:cs="Times New Roman"/>
              </w:rPr>
              <w:t xml:space="preserve"> (CAPA)</w:t>
            </w:r>
          </w:p>
        </w:tc>
        <w:tc>
          <w:tcPr>
            <w:tcW w:w="2286" w:type="dxa"/>
          </w:tcPr>
          <w:p w14:paraId="063FAF5F" w14:textId="77777777" w:rsidR="0067114B" w:rsidRDefault="0067114B" w:rsidP="0067114B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Blue</w:t>
            </w:r>
          </w:p>
        </w:tc>
      </w:tr>
    </w:tbl>
    <w:p w14:paraId="6441703B" w14:textId="2AE2666F" w:rsidR="0067114B" w:rsidRDefault="0067114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  <w:bookmarkStart w:id="0" w:name="_GoBack"/>
      <w:bookmarkEnd w:id="0"/>
    </w:p>
    <w:p w14:paraId="738BD60E" w14:textId="48F41D58" w:rsidR="00875DD9" w:rsidRPr="0067114B" w:rsidRDefault="0067114B" w:rsidP="0067114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Species Info:</w:t>
      </w:r>
    </w:p>
    <w:p w14:paraId="2AF38BA0" w14:textId="0BB3694E" w:rsidR="00875DD9" w:rsidRDefault="00572E06">
      <w:r>
        <w:rPr>
          <w:noProof/>
        </w:rPr>
        <w:drawing>
          <wp:inline distT="0" distB="0" distL="0" distR="0" wp14:anchorId="0607912B" wp14:editId="35D18DDE">
            <wp:extent cx="5943600" cy="3276600"/>
            <wp:effectExtent l="0" t="0" r="0" b="0"/>
            <wp:docPr id="6" name="Picture 6" descr="../../../../../Desktop/Screen%20Shot%202016-11-15%20at%202.38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../../../../Desktop/Screen%20Shot%202016-11-15%20at%202.38.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7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B17DB9E" wp14:editId="17379284">
            <wp:extent cx="5943600" cy="3302000"/>
            <wp:effectExtent l="0" t="0" r="0" b="0"/>
            <wp:docPr id="8" name="Picture 8" descr="../../../../../Desktop/Screen%20Shot%202016-11-15%20at%202.45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../../../../../Desktop/Screen%20Shot%202016-11-15%20at%202.45.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0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C6EEA0" wp14:editId="5BD7BCA9">
            <wp:extent cx="5935345" cy="3107055"/>
            <wp:effectExtent l="0" t="0" r="8255" b="0"/>
            <wp:docPr id="7" name="Picture 7" descr="../../../../../Desktop/Screen%20Shot%202016-11-15%20at%202.45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../../../../../Desktop/Screen%20Shot%202016-11-15%20at%202.45.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3107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EB3FD1" wp14:editId="5B5CA1AE">
            <wp:extent cx="5943600" cy="3479800"/>
            <wp:effectExtent l="0" t="0" r="0" b="0"/>
            <wp:docPr id="11" name="Picture 11" descr="../../../../../Desktop/Screen%20Shot%202016-11-15%20at%202.46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../../../../../Desktop/Screen%20Shot%202016-11-15%20at%202.46.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7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C777BB3" wp14:editId="29D12505">
            <wp:extent cx="5943600" cy="3132455"/>
            <wp:effectExtent l="0" t="0" r="0" b="0"/>
            <wp:docPr id="9" name="Picture 9" descr="../../../../../Desktop/Screen%20Shot%202016-11-15%20at%202.45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../../../../../Desktop/Screen%20Shot%202016-11-15%20at%202.45.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32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B50693" wp14:editId="1381A4CC">
            <wp:extent cx="5943600" cy="2997200"/>
            <wp:effectExtent l="0" t="0" r="0" b="0"/>
            <wp:docPr id="10" name="Picture 10" descr="../../../../../Desktop/Screen%20Shot%202016-11-15%20at%202.46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../../../../../Desktop/Screen%20Shot%202016-11-15%20at%202.46.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9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7114B">
        <w:rPr>
          <w:noProof/>
        </w:rPr>
        <w:drawing>
          <wp:inline distT="0" distB="0" distL="0" distR="0" wp14:anchorId="0D41A48D" wp14:editId="4925166D">
            <wp:extent cx="5935345" cy="3115945"/>
            <wp:effectExtent l="0" t="0" r="8255" b="8255"/>
            <wp:docPr id="5" name="Picture 5" descr="../../../../../Desktop/Screen%20Shot%202016-11-15%20at%202.37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../../../../Desktop/Screen%20Shot%202016-11-15%20at%202.37.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3115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875DD9" w:rsidSect="00875DD9">
      <w:pgSz w:w="12240" w:h="15840"/>
      <w:pgMar w:top="1440" w:right="1440" w:bottom="1440" w:left="14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80"/>
    <w:family w:val="auto"/>
    <w:pitch w:val="variable"/>
    <w:sig w:usb0="E00002FF" w:usb1="6AC7FDFB" w:usb2="08000012" w:usb3="00000000" w:csb0="0002009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charset w:val="80"/>
    <w:family w:val="auto"/>
    <w:pitch w:val="variable"/>
    <w:sig w:usb0="E00002FF" w:usb1="6AC7FDFB" w:usb2="08000012" w:usb3="00000000" w:csb0="0002009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59A26F54"/>
    <w:multiLevelType w:val="hybridMultilevel"/>
    <w:tmpl w:val="3594DC1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0"/>
  <w:embedSystemFonts/>
  <w:proofState w:spelling="clean" w:grammar="clean"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75DD9"/>
    <w:rsid w:val="00110DCF"/>
    <w:rsid w:val="00147B87"/>
    <w:rsid w:val="0022642A"/>
    <w:rsid w:val="003D56F3"/>
    <w:rsid w:val="00441B53"/>
    <w:rsid w:val="00554D64"/>
    <w:rsid w:val="00572E06"/>
    <w:rsid w:val="0067114B"/>
    <w:rsid w:val="00813879"/>
    <w:rsid w:val="00875DD9"/>
    <w:rsid w:val="008E6086"/>
    <w:rsid w:val="009C1F2B"/>
    <w:rsid w:val="00A246AE"/>
    <w:rsid w:val="00A92D69"/>
    <w:rsid w:val="00B572DA"/>
    <w:rsid w:val="00C742C7"/>
    <w:rsid w:val="00D15785"/>
    <w:rsid w:val="00E03491"/>
  </w:rsids>
  <m:mathPr>
    <m:mathFont m:val="Cambria Math"/>
    <m:brkBin m:val="before"/>
    <m:brkBinSub m:val="--"/>
    <m:smallFrac m:val="0"/>
    <m:dispDef m:val="0"/>
    <m:lMargin m:val="0"/>
    <m:rMargin m:val="0"/>
    <m:defJc m:val="centerGroup"/>
    <m:wrapRight/>
    <m:intLim m:val="subSup"/>
    <m:naryLim m:val="subSup"/>
  </m:mathPr>
  <w:themeFontLang w:val="en-US" w:eastAsia="ja-JP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2654D21A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semiHidden="1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875DD9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ListParagraph">
    <w:name w:val="List Paragraph"/>
    <w:basedOn w:val="Normal"/>
    <w:uiPriority w:val="34"/>
    <w:qFormat/>
    <w:rsid w:val="00875DD9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875DD9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75DD9"/>
    <w:rPr>
      <w:rFonts w:ascii="Lucida Grande" w:hAnsi="Lucida Grande" w:cs="Lucida Grande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fontTable" Target="fontTable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jpeg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10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</TotalTime>
  <Pages>6</Pages>
  <Words>185</Words>
  <Characters>1058</Characters>
  <Application>Microsoft Macintosh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1241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Marina LaForgia</dc:creator>
  <cp:keywords/>
  <dc:description/>
  <cp:lastModifiedBy>Marina Louisa LaForgia</cp:lastModifiedBy>
  <cp:revision>7</cp:revision>
  <cp:lastPrinted>2016-05-08T15:41:00Z</cp:lastPrinted>
  <dcterms:created xsi:type="dcterms:W3CDTF">2016-11-15T22:12:00Z</dcterms:created>
  <dcterms:modified xsi:type="dcterms:W3CDTF">2017-04-05T20:54:00Z</dcterms:modified>
</cp:coreProperties>
</file>